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36A2B8">
      <w:pPr>
        <w:pStyle w:val="2"/>
        <w:numPr>
          <w:ilvl w:val="0"/>
          <w:numId w:val="0"/>
        </w:numPr>
        <w:bidi w:val="0"/>
        <w:ind w:leftChars="0"/>
        <w:jc w:val="center"/>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万宁市中医院污水站外包服务项目需求</w:t>
      </w:r>
    </w:p>
    <w:p w14:paraId="2279D417">
      <w:pPr>
        <w:pStyle w:val="2"/>
        <w:numPr>
          <w:ilvl w:val="0"/>
          <w:numId w:val="0"/>
        </w:numPr>
        <w:bidi w:val="0"/>
        <w:ind w:leftChars="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一、项目概况</w:t>
      </w:r>
    </w:p>
    <w:p w14:paraId="5054DA21">
      <w:pPr>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 xml:space="preserve">  </w:t>
      </w:r>
      <w:r>
        <w:rPr>
          <w:rFonts w:hint="eastAsia" w:ascii="宋体" w:hAnsi="宋体" w:cs="宋体"/>
          <w:sz w:val="28"/>
          <w:szCs w:val="28"/>
          <w:lang w:val="en-US" w:eastAsia="zh-CN"/>
        </w:rPr>
        <w:t xml:space="preserve"> </w:t>
      </w:r>
      <w:r>
        <w:rPr>
          <w:rFonts w:hint="eastAsia" w:ascii="宋体" w:hAnsi="宋体" w:eastAsia="宋体" w:cs="宋体"/>
          <w:sz w:val="28"/>
          <w:szCs w:val="28"/>
          <w:lang w:val="en-US" w:eastAsia="zh-CN"/>
        </w:rPr>
        <w:t>万宁市中医院为了提升污水处理效率和确保废水排放达到国家相关标准，决定对污水站进行全托管运营管理。该项目涉及污水站的日常运营、维护、</w:t>
      </w:r>
      <w:r>
        <w:rPr>
          <w:rFonts w:hint="eastAsia" w:ascii="宋体" w:hAnsi="宋体" w:eastAsia="宋体" w:cs="宋体"/>
          <w:color w:val="auto"/>
          <w:sz w:val="28"/>
          <w:szCs w:val="28"/>
          <w:lang w:val="en-US" w:eastAsia="zh-CN"/>
        </w:rPr>
        <w:t>应急处理</w:t>
      </w:r>
      <w:r>
        <w:rPr>
          <w:rFonts w:hint="eastAsia" w:ascii="宋体" w:hAnsi="宋体" w:eastAsia="宋体" w:cs="宋体"/>
          <w:sz w:val="28"/>
          <w:szCs w:val="28"/>
          <w:lang w:val="en-US" w:eastAsia="zh-CN"/>
        </w:rPr>
        <w:t>等多方面内容。</w:t>
      </w:r>
    </w:p>
    <w:p w14:paraId="2D6BD530">
      <w:pPr>
        <w:pStyle w:val="2"/>
        <w:numPr>
          <w:ilvl w:val="0"/>
          <w:numId w:val="0"/>
        </w:numPr>
        <w:bidi w:val="0"/>
        <w:ind w:leftChars="0"/>
        <w:rPr>
          <w:rFonts w:hint="eastAsia" w:ascii="宋体" w:hAnsi="宋体" w:eastAsia="宋体" w:cs="宋体"/>
          <w:sz w:val="28"/>
          <w:szCs w:val="28"/>
          <w:lang w:val="en-US" w:eastAsia="zh-CN"/>
        </w:rPr>
      </w:pPr>
      <w:bookmarkStart w:id="0" w:name="_Toc1023"/>
      <w:r>
        <w:rPr>
          <w:rFonts w:hint="eastAsia" w:ascii="宋体" w:hAnsi="宋体" w:eastAsia="宋体" w:cs="宋体"/>
          <w:sz w:val="28"/>
          <w:szCs w:val="28"/>
          <w:lang w:val="en-US" w:eastAsia="zh-CN"/>
        </w:rPr>
        <w:t>二、服务内容</w:t>
      </w:r>
      <w:bookmarkEnd w:id="0"/>
    </w:p>
    <w:p w14:paraId="521D42C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乙方负责污水处理站(设计规模90t/d)工艺运行技术服务工作及设备设施运行维护工作，提供专业技术人员对污水站人员进行专业技术培训并协助甲方人员对站房内水泵、风机、加药系统等的日常维护、保养和记录以及水质样品的检测化验，确保污水含氟消毒剂按照标准量购买投加，保证医院水质合格。</w:t>
      </w:r>
    </w:p>
    <w:p w14:paraId="48AAF830">
      <w:pPr>
        <w:pStyle w:val="2"/>
        <w:numPr>
          <w:ilvl w:val="0"/>
          <w:numId w:val="0"/>
        </w:numPr>
        <w:bidi w:val="0"/>
        <w:ind w:leftChars="0"/>
        <w:rPr>
          <w:rFonts w:hint="eastAsia" w:ascii="宋体" w:hAnsi="宋体" w:eastAsia="宋体" w:cs="宋体"/>
          <w:sz w:val="28"/>
          <w:szCs w:val="28"/>
          <w:lang w:val="en-US" w:eastAsia="zh-CN"/>
        </w:rPr>
      </w:pPr>
      <w:bookmarkStart w:id="1" w:name="_Toc27516"/>
      <w:r>
        <w:rPr>
          <w:rFonts w:hint="eastAsia" w:ascii="宋体" w:hAnsi="宋体" w:eastAsia="宋体" w:cs="宋体"/>
          <w:sz w:val="28"/>
          <w:szCs w:val="28"/>
          <w:lang w:val="en-US" w:eastAsia="zh-CN"/>
        </w:rPr>
        <w:t>三、</w:t>
      </w:r>
      <w:bookmarkEnd w:id="1"/>
      <w:r>
        <w:rPr>
          <w:rFonts w:hint="eastAsia" w:ascii="宋体" w:hAnsi="宋体" w:eastAsia="宋体" w:cs="宋体"/>
          <w:sz w:val="28"/>
          <w:szCs w:val="28"/>
          <w:lang w:val="en-US" w:eastAsia="zh-CN"/>
        </w:rPr>
        <w:t>服务期限</w:t>
      </w:r>
    </w:p>
    <w:p w14:paraId="6C8DEE0A">
      <w:pPr>
        <w:ind w:firstLine="560" w:firstLineChars="200"/>
        <w:rPr>
          <w:rFonts w:hint="default"/>
          <w:lang w:val="en-US" w:eastAsia="zh-CN"/>
        </w:rPr>
      </w:pPr>
      <w:r>
        <w:rPr>
          <w:rFonts w:hint="eastAsia" w:ascii="宋体" w:hAnsi="宋体" w:eastAsia="宋体" w:cs="宋体"/>
          <w:sz w:val="28"/>
          <w:szCs w:val="28"/>
          <w:lang w:val="en-US" w:eastAsia="zh-CN"/>
        </w:rPr>
        <w:t>自签订合同之日起1年。</w:t>
      </w:r>
    </w:p>
    <w:p w14:paraId="1477BB3F">
      <w:pPr>
        <w:pStyle w:val="2"/>
        <w:numPr>
          <w:ilvl w:val="0"/>
          <w:numId w:val="0"/>
        </w:numPr>
        <w:bidi w:val="0"/>
        <w:ind w:leftChars="0"/>
        <w:rPr>
          <w:rFonts w:hint="eastAsia" w:ascii="宋体" w:hAnsi="宋体" w:eastAsia="宋体" w:cs="宋体"/>
          <w:sz w:val="28"/>
          <w:szCs w:val="28"/>
          <w:lang w:val="en-US" w:eastAsia="zh-CN"/>
        </w:rPr>
      </w:pPr>
      <w:bookmarkStart w:id="2" w:name="_Toc28007"/>
      <w:r>
        <w:rPr>
          <w:rFonts w:hint="eastAsia" w:ascii="宋体" w:hAnsi="宋体" w:eastAsia="宋体" w:cs="宋体"/>
          <w:sz w:val="28"/>
          <w:szCs w:val="28"/>
          <w:lang w:val="en-US" w:eastAsia="zh-CN"/>
        </w:rPr>
        <w:t>四、服务标准</w:t>
      </w:r>
      <w:bookmarkEnd w:id="2"/>
    </w:p>
    <w:p w14:paraId="3F8F5DFB">
      <w:pPr>
        <w:keepNext w:val="0"/>
        <w:keepLines w:val="0"/>
        <w:pageBreakBefore w:val="0"/>
        <w:widowControl w:val="0"/>
        <w:numPr>
          <w:ilvl w:val="0"/>
          <w:numId w:val="0"/>
        </w:numPr>
        <w:kinsoku/>
        <w:wordWrap/>
        <w:overflowPunct/>
        <w:topLinePunct w:val="0"/>
        <w:autoSpaceDE/>
        <w:autoSpaceDN/>
        <w:bidi w:val="0"/>
        <w:snapToGrid/>
        <w:spacing w:line="360" w:lineRule="auto"/>
        <w:ind w:leftChars="0" w:firstLine="560" w:firstLineChars="200"/>
        <w:rPr>
          <w:rFonts w:hint="eastAsia" w:ascii="宋体" w:hAnsi="宋体" w:eastAsia="宋体" w:cs="宋体"/>
          <w:b w:val="0"/>
          <w:bCs w:val="0"/>
          <w:kern w:val="2"/>
          <w:sz w:val="28"/>
          <w:szCs w:val="28"/>
          <w:lang w:val="en-US" w:eastAsia="zh-CN" w:bidi="ar-SA"/>
        </w:rPr>
      </w:pPr>
      <w:r>
        <w:rPr>
          <w:rFonts w:hint="eastAsia" w:ascii="宋体" w:hAnsi="宋体" w:eastAsia="宋体" w:cs="宋体"/>
          <w:b w:val="0"/>
          <w:bCs w:val="0"/>
          <w:kern w:val="2"/>
          <w:sz w:val="28"/>
          <w:szCs w:val="28"/>
          <w:lang w:val="en-US" w:eastAsia="zh-CN" w:bidi="ar-SA"/>
        </w:rPr>
        <w:t>3.1总体要求：</w:t>
      </w:r>
    </w:p>
    <w:p w14:paraId="25299EC5">
      <w:pPr>
        <w:keepNext w:val="0"/>
        <w:keepLines w:val="0"/>
        <w:pageBreakBefore w:val="0"/>
        <w:widowControl w:val="0"/>
        <w:numPr>
          <w:ilvl w:val="0"/>
          <w:numId w:val="0"/>
        </w:numPr>
        <w:kinsoku/>
        <w:wordWrap/>
        <w:overflowPunct/>
        <w:topLinePunct w:val="0"/>
        <w:autoSpaceDE/>
        <w:autoSpaceDN/>
        <w:bidi w:val="0"/>
        <w:snapToGrid/>
        <w:spacing w:line="360" w:lineRule="auto"/>
        <w:ind w:leftChars="0" w:firstLine="560" w:firstLineChars="200"/>
        <w:rPr>
          <w:rFonts w:hint="eastAsia" w:ascii="宋体" w:hAnsi="宋体" w:eastAsia="宋体" w:cs="宋体"/>
          <w:b w:val="0"/>
          <w:bCs w:val="0"/>
          <w:kern w:val="2"/>
          <w:sz w:val="28"/>
          <w:szCs w:val="28"/>
          <w:lang w:val="en-US" w:eastAsia="zh-CN" w:bidi="ar-SA"/>
        </w:rPr>
      </w:pPr>
      <w:r>
        <w:rPr>
          <w:rFonts w:hint="eastAsia" w:ascii="宋体" w:hAnsi="宋体" w:eastAsia="宋体" w:cs="宋体"/>
          <w:b w:val="0"/>
          <w:bCs w:val="0"/>
          <w:kern w:val="2"/>
          <w:sz w:val="28"/>
          <w:szCs w:val="28"/>
          <w:lang w:val="en-US" w:eastAsia="zh-CN" w:bidi="ar-SA"/>
        </w:rPr>
        <w:t>运营单位在处理医疗废水时，必须确保废水中的各类污染物排放浓度达到《医疗机构水污染物排放标准》（GB18466-2005）中的预处理标准规定的限值。运营期间，运营单位将确保满足环保部门各项检查验收标准，并能随时响应医院需求，积极配合各级检查。</w:t>
      </w:r>
    </w:p>
    <w:p w14:paraId="2DF069F8">
      <w:pPr>
        <w:keepNext w:val="0"/>
        <w:keepLines w:val="0"/>
        <w:pageBreakBefore w:val="0"/>
        <w:widowControl w:val="0"/>
        <w:numPr>
          <w:ilvl w:val="0"/>
          <w:numId w:val="0"/>
        </w:numPr>
        <w:kinsoku/>
        <w:wordWrap/>
        <w:overflowPunct/>
        <w:topLinePunct w:val="0"/>
        <w:autoSpaceDE/>
        <w:autoSpaceDN/>
        <w:bidi w:val="0"/>
        <w:snapToGrid/>
        <w:spacing w:line="360" w:lineRule="auto"/>
        <w:ind w:leftChars="0" w:firstLine="560" w:firstLineChars="200"/>
        <w:rPr>
          <w:rFonts w:hint="eastAsia" w:ascii="宋体" w:hAnsi="宋体" w:eastAsia="宋体" w:cs="宋体"/>
          <w:b w:val="0"/>
          <w:bCs w:val="0"/>
          <w:kern w:val="2"/>
          <w:sz w:val="28"/>
          <w:szCs w:val="28"/>
          <w:lang w:val="en-US" w:eastAsia="zh-CN" w:bidi="ar-SA"/>
        </w:rPr>
      </w:pPr>
      <w:r>
        <w:rPr>
          <w:rFonts w:hint="eastAsia" w:ascii="宋体" w:hAnsi="宋体" w:eastAsia="宋体" w:cs="宋体"/>
          <w:b w:val="0"/>
          <w:bCs w:val="0"/>
          <w:kern w:val="2"/>
          <w:sz w:val="28"/>
          <w:szCs w:val="28"/>
          <w:lang w:val="en-US" w:eastAsia="zh-CN" w:bidi="ar-SA"/>
        </w:rPr>
        <w:t>3.2运营维护服务要求：</w:t>
      </w:r>
    </w:p>
    <w:p w14:paraId="62680BA8">
      <w:pPr>
        <w:keepNext w:val="0"/>
        <w:keepLines w:val="0"/>
        <w:pageBreakBefore w:val="0"/>
        <w:widowControl w:val="0"/>
        <w:numPr>
          <w:ilvl w:val="0"/>
          <w:numId w:val="0"/>
        </w:numPr>
        <w:kinsoku/>
        <w:wordWrap/>
        <w:overflowPunct/>
        <w:topLinePunct w:val="0"/>
        <w:autoSpaceDE/>
        <w:autoSpaceDN/>
        <w:bidi w:val="0"/>
        <w:snapToGrid/>
        <w:spacing w:line="360" w:lineRule="auto"/>
        <w:ind w:leftChars="0" w:firstLine="560" w:firstLineChars="200"/>
        <w:rPr>
          <w:rFonts w:hint="eastAsia" w:ascii="宋体" w:hAnsi="宋体" w:eastAsia="宋体" w:cs="宋体"/>
          <w:b w:val="0"/>
          <w:bCs w:val="0"/>
          <w:kern w:val="2"/>
          <w:sz w:val="28"/>
          <w:szCs w:val="28"/>
          <w:lang w:val="en-US" w:eastAsia="zh-CN" w:bidi="ar-SA"/>
        </w:rPr>
      </w:pPr>
      <w:r>
        <w:rPr>
          <w:rFonts w:hint="eastAsia" w:ascii="宋体" w:hAnsi="宋体" w:eastAsia="宋体" w:cs="宋体"/>
          <w:b w:val="0"/>
          <w:bCs w:val="0"/>
          <w:kern w:val="2"/>
          <w:sz w:val="28"/>
          <w:szCs w:val="28"/>
          <w:lang w:val="en-US" w:eastAsia="zh-CN" w:bidi="ar-SA"/>
        </w:rPr>
        <w:t>（1）污水处理站运行正常、记录完善，污水水质排放达到《医疗机构水污染物排放标准》最新标准中规定的限值，满足环保部门及医院上级主管部门的各项要求和标准等一切医院污水处理运营相关工作。在运营期限内，国家或环保部门对污水处理有新的标准或规定，须遵照新标准或规定执行。</w:t>
      </w:r>
    </w:p>
    <w:p w14:paraId="67220BC9">
      <w:pPr>
        <w:keepNext w:val="0"/>
        <w:keepLines w:val="0"/>
        <w:pageBreakBefore w:val="0"/>
        <w:widowControl w:val="0"/>
        <w:numPr>
          <w:ilvl w:val="0"/>
          <w:numId w:val="0"/>
        </w:numPr>
        <w:kinsoku/>
        <w:wordWrap/>
        <w:overflowPunct/>
        <w:topLinePunct w:val="0"/>
        <w:autoSpaceDE/>
        <w:autoSpaceDN/>
        <w:bidi w:val="0"/>
        <w:snapToGrid/>
        <w:spacing w:line="360" w:lineRule="auto"/>
        <w:ind w:leftChars="0" w:firstLine="560" w:firstLineChars="200"/>
        <w:rPr>
          <w:rFonts w:hint="default" w:ascii="宋体" w:hAnsi="宋体" w:eastAsia="宋体" w:cs="宋体"/>
          <w:b w:val="0"/>
          <w:bCs w:val="0"/>
          <w:kern w:val="2"/>
          <w:sz w:val="28"/>
          <w:szCs w:val="28"/>
          <w:lang w:val="en-US" w:eastAsia="zh-CN" w:bidi="ar-SA"/>
        </w:rPr>
      </w:pPr>
      <w:r>
        <w:rPr>
          <w:rFonts w:hint="eastAsia" w:ascii="宋体" w:hAnsi="宋体" w:eastAsia="宋体" w:cs="宋体"/>
          <w:b w:val="0"/>
          <w:bCs w:val="0"/>
          <w:kern w:val="2"/>
          <w:sz w:val="28"/>
          <w:szCs w:val="28"/>
          <w:lang w:val="en-US" w:eastAsia="zh-CN" w:bidi="ar-SA"/>
        </w:rPr>
        <w:t>（2）</w:t>
      </w:r>
      <w:bookmarkStart w:id="3" w:name="_GoBack"/>
      <w:bookmarkEnd w:id="3"/>
      <w:r>
        <w:rPr>
          <w:rFonts w:hint="eastAsia" w:ascii="宋体" w:hAnsi="宋体" w:eastAsia="宋体" w:cs="宋体"/>
          <w:b w:val="0"/>
          <w:bCs w:val="0"/>
          <w:kern w:val="2"/>
          <w:sz w:val="28"/>
          <w:szCs w:val="28"/>
          <w:lang w:val="en-US" w:eastAsia="zh-CN" w:bidi="ar-SA"/>
        </w:rPr>
        <w:t xml:space="preserve">要求污水处理站设备每天有24小时现场值班人员，365天配备人员值守操作，负责日常操作维护管理并负责解决在运行管理中出现的疑难问题，接受医院监督，所有人员要求持污水处理工证上岗。  </w:t>
      </w:r>
    </w:p>
    <w:p w14:paraId="106DB67D">
      <w:pPr>
        <w:keepNext w:val="0"/>
        <w:keepLines w:val="0"/>
        <w:pageBreakBefore w:val="0"/>
        <w:widowControl w:val="0"/>
        <w:numPr>
          <w:ilvl w:val="0"/>
          <w:numId w:val="0"/>
        </w:numPr>
        <w:kinsoku/>
        <w:wordWrap/>
        <w:overflowPunct/>
        <w:topLinePunct w:val="0"/>
        <w:autoSpaceDE/>
        <w:autoSpaceDN/>
        <w:bidi w:val="0"/>
        <w:snapToGrid/>
        <w:spacing w:line="360" w:lineRule="auto"/>
        <w:ind w:leftChars="0" w:firstLine="560" w:firstLineChars="200"/>
        <w:rPr>
          <w:rFonts w:hint="eastAsia" w:ascii="宋体" w:hAnsi="宋体" w:eastAsia="宋体" w:cs="宋体"/>
          <w:b w:val="0"/>
          <w:bCs w:val="0"/>
          <w:kern w:val="2"/>
          <w:sz w:val="28"/>
          <w:szCs w:val="28"/>
          <w:lang w:val="en-US" w:eastAsia="zh-CN" w:bidi="ar-SA"/>
        </w:rPr>
      </w:pPr>
      <w:r>
        <w:rPr>
          <w:rFonts w:hint="eastAsia" w:ascii="宋体" w:hAnsi="宋体" w:eastAsia="宋体" w:cs="宋体"/>
          <w:b w:val="0"/>
          <w:bCs w:val="0"/>
          <w:kern w:val="2"/>
          <w:sz w:val="28"/>
          <w:szCs w:val="28"/>
          <w:lang w:val="en-US" w:eastAsia="zh-CN" w:bidi="ar-SA"/>
        </w:rPr>
        <w:t>（3）安排项目技术负责人巡检（一周巡检一次），每月例行保养1次，每季度提供1次设备、设施的全面检查、维护保养，并做好影像资料和相应台账记录。</w:t>
      </w:r>
    </w:p>
    <w:p w14:paraId="60E3DC53">
      <w:pPr>
        <w:keepNext w:val="0"/>
        <w:keepLines w:val="0"/>
        <w:pageBreakBefore w:val="0"/>
        <w:widowControl w:val="0"/>
        <w:numPr>
          <w:ilvl w:val="0"/>
          <w:numId w:val="0"/>
        </w:numPr>
        <w:kinsoku/>
        <w:wordWrap/>
        <w:overflowPunct/>
        <w:topLinePunct w:val="0"/>
        <w:autoSpaceDE/>
        <w:autoSpaceDN/>
        <w:bidi w:val="0"/>
        <w:snapToGrid/>
        <w:spacing w:line="360" w:lineRule="auto"/>
        <w:ind w:leftChars="0" w:firstLine="560" w:firstLineChars="200"/>
        <w:rPr>
          <w:rFonts w:hint="eastAsia" w:ascii="宋体" w:hAnsi="宋体" w:eastAsia="宋体" w:cs="宋体"/>
          <w:b w:val="0"/>
          <w:bCs w:val="0"/>
          <w:kern w:val="2"/>
          <w:sz w:val="28"/>
          <w:szCs w:val="28"/>
          <w:lang w:val="en-US" w:eastAsia="zh-CN" w:bidi="ar-SA"/>
        </w:rPr>
      </w:pPr>
      <w:r>
        <w:rPr>
          <w:rFonts w:hint="eastAsia" w:ascii="宋体" w:hAnsi="宋体" w:eastAsia="宋体" w:cs="宋体"/>
          <w:b w:val="0"/>
          <w:bCs w:val="0"/>
          <w:kern w:val="2"/>
          <w:sz w:val="28"/>
          <w:szCs w:val="28"/>
          <w:lang w:val="en-US" w:eastAsia="zh-CN" w:bidi="ar-SA"/>
        </w:rPr>
        <w:t>（4）提供所有污水处理设备包括自动监测设备的维修、保养、更换等全部技术和相关运营材料等，在服务期内确保污水处理设施的正常运行和污水达标排放，达到国家环保部门相关细化规定；同时遵守医院的各项规章制度，满足环保部门及医院上级主管部门的相关要求。</w:t>
      </w:r>
    </w:p>
    <w:p w14:paraId="3183DBAE">
      <w:pPr>
        <w:keepNext w:val="0"/>
        <w:keepLines w:val="0"/>
        <w:pageBreakBefore w:val="0"/>
        <w:widowControl w:val="0"/>
        <w:numPr>
          <w:ilvl w:val="0"/>
          <w:numId w:val="0"/>
        </w:numPr>
        <w:kinsoku/>
        <w:wordWrap/>
        <w:overflowPunct/>
        <w:topLinePunct w:val="0"/>
        <w:autoSpaceDE/>
        <w:autoSpaceDN/>
        <w:bidi w:val="0"/>
        <w:snapToGrid/>
        <w:spacing w:line="360" w:lineRule="auto"/>
        <w:ind w:leftChars="0" w:firstLine="560" w:firstLineChars="200"/>
        <w:rPr>
          <w:rFonts w:hint="eastAsia" w:ascii="宋体" w:hAnsi="宋体" w:eastAsia="宋体" w:cs="宋体"/>
          <w:b w:val="0"/>
          <w:bCs w:val="0"/>
          <w:kern w:val="2"/>
          <w:sz w:val="28"/>
          <w:szCs w:val="28"/>
          <w:lang w:val="en-US" w:eastAsia="zh-CN" w:bidi="ar-SA"/>
        </w:rPr>
      </w:pPr>
      <w:r>
        <w:rPr>
          <w:rFonts w:hint="eastAsia" w:ascii="宋体" w:hAnsi="宋体" w:eastAsia="宋体" w:cs="宋体"/>
          <w:b w:val="0"/>
          <w:bCs w:val="0"/>
          <w:kern w:val="2"/>
          <w:sz w:val="28"/>
          <w:szCs w:val="28"/>
          <w:lang w:val="en-US" w:eastAsia="zh-CN" w:bidi="ar-SA"/>
        </w:rPr>
        <w:t>（5）承担确保现有污水处理站各项设施正常运行及处理水质达标、运行正常、记录完善、满足环保及医院上级主管部门的各项要求和标准等一切医院污水处理运营相关工作；</w:t>
      </w:r>
    </w:p>
    <w:p w14:paraId="6AA0112A">
      <w:pPr>
        <w:keepNext w:val="0"/>
        <w:keepLines w:val="0"/>
        <w:pageBreakBefore w:val="0"/>
        <w:widowControl w:val="0"/>
        <w:numPr>
          <w:ilvl w:val="0"/>
          <w:numId w:val="0"/>
        </w:numPr>
        <w:kinsoku/>
        <w:wordWrap/>
        <w:overflowPunct/>
        <w:topLinePunct w:val="0"/>
        <w:autoSpaceDE/>
        <w:autoSpaceDN/>
        <w:bidi w:val="0"/>
        <w:snapToGrid/>
        <w:spacing w:line="360" w:lineRule="auto"/>
        <w:ind w:leftChars="0" w:firstLine="560" w:firstLineChars="200"/>
        <w:rPr>
          <w:rFonts w:hint="eastAsia" w:ascii="宋体" w:hAnsi="宋体" w:eastAsia="宋体" w:cs="宋体"/>
          <w:b w:val="0"/>
          <w:bCs w:val="0"/>
          <w:kern w:val="2"/>
          <w:sz w:val="28"/>
          <w:szCs w:val="28"/>
          <w:lang w:val="en-US" w:eastAsia="zh-CN" w:bidi="ar-SA"/>
        </w:rPr>
      </w:pPr>
      <w:r>
        <w:rPr>
          <w:rFonts w:hint="eastAsia" w:ascii="宋体" w:hAnsi="宋体" w:eastAsia="宋体" w:cs="宋体"/>
          <w:b w:val="0"/>
          <w:bCs w:val="0"/>
          <w:kern w:val="2"/>
          <w:sz w:val="28"/>
          <w:szCs w:val="28"/>
          <w:lang w:val="en-US" w:eastAsia="zh-CN" w:bidi="ar-SA"/>
        </w:rPr>
        <w:t>（6）承担运营服务期间污水处理站内所有工艺设备及池内的日常维护保养工作，并承担每年1次对设备设施进行检查大修、维护保养，由医院管理人员签字确认。</w:t>
      </w:r>
    </w:p>
    <w:p w14:paraId="1C4C7F5F">
      <w:pPr>
        <w:keepNext w:val="0"/>
        <w:keepLines w:val="0"/>
        <w:pageBreakBefore w:val="0"/>
        <w:widowControl w:val="0"/>
        <w:numPr>
          <w:ilvl w:val="0"/>
          <w:numId w:val="0"/>
        </w:numPr>
        <w:kinsoku/>
        <w:wordWrap/>
        <w:overflowPunct/>
        <w:topLinePunct w:val="0"/>
        <w:autoSpaceDE/>
        <w:autoSpaceDN/>
        <w:bidi w:val="0"/>
        <w:snapToGrid/>
        <w:spacing w:line="360" w:lineRule="auto"/>
        <w:ind w:leftChars="0" w:firstLine="560" w:firstLineChars="200"/>
        <w:rPr>
          <w:rFonts w:hint="eastAsia" w:ascii="宋体" w:hAnsi="宋体" w:eastAsia="宋体" w:cs="宋体"/>
          <w:b w:val="0"/>
          <w:bCs w:val="0"/>
          <w:kern w:val="2"/>
          <w:sz w:val="28"/>
          <w:szCs w:val="28"/>
          <w:lang w:val="en-US" w:eastAsia="zh-CN" w:bidi="ar-SA"/>
        </w:rPr>
      </w:pPr>
      <w:r>
        <w:rPr>
          <w:rFonts w:hint="eastAsia" w:ascii="宋体" w:hAnsi="宋体" w:eastAsia="宋体" w:cs="宋体"/>
          <w:b w:val="0"/>
          <w:bCs w:val="0"/>
          <w:kern w:val="2"/>
          <w:sz w:val="28"/>
          <w:szCs w:val="28"/>
          <w:lang w:val="en-US" w:eastAsia="zh-CN" w:bidi="ar-SA"/>
        </w:rPr>
        <w:t>（7）建立运营维保管理服务计划，并按环保要求做好所有记录，建立管理标准，站内卫生清洁、各项记录的填写、归档（各种自检、委外检测的数据整理记录）；所有工艺、消毒设备的监测指标记录完善，运维单位在运营期间须严格按照排污许可证要求进行检查检测，并提供相应报告，所有第三方监测报告费用均由运营单位承担，所有资料建档留存，年底统一将所有记录档案资料整理成册并移交医院；</w:t>
      </w:r>
    </w:p>
    <w:p w14:paraId="0FB3B6F4">
      <w:pPr>
        <w:keepNext w:val="0"/>
        <w:keepLines w:val="0"/>
        <w:pageBreakBefore w:val="0"/>
        <w:widowControl w:val="0"/>
        <w:numPr>
          <w:ilvl w:val="0"/>
          <w:numId w:val="0"/>
        </w:numPr>
        <w:kinsoku/>
        <w:wordWrap/>
        <w:overflowPunct/>
        <w:topLinePunct w:val="0"/>
        <w:autoSpaceDE/>
        <w:autoSpaceDN/>
        <w:bidi w:val="0"/>
        <w:snapToGrid/>
        <w:spacing w:line="360" w:lineRule="auto"/>
        <w:ind w:leftChars="0" w:firstLine="560" w:firstLineChars="200"/>
        <w:rPr>
          <w:rFonts w:hint="eastAsia" w:ascii="宋体" w:hAnsi="宋体" w:eastAsia="宋体" w:cs="宋体"/>
          <w:b w:val="0"/>
          <w:bCs w:val="0"/>
          <w:kern w:val="2"/>
          <w:sz w:val="28"/>
          <w:szCs w:val="28"/>
          <w:lang w:val="en-US" w:eastAsia="zh-CN" w:bidi="ar-SA"/>
        </w:rPr>
      </w:pPr>
      <w:r>
        <w:rPr>
          <w:rFonts w:hint="eastAsia" w:ascii="宋体" w:hAnsi="宋体" w:eastAsia="宋体" w:cs="宋体"/>
          <w:b w:val="0"/>
          <w:bCs w:val="0"/>
          <w:kern w:val="2"/>
          <w:sz w:val="28"/>
          <w:szCs w:val="28"/>
          <w:lang w:val="en-US" w:eastAsia="zh-CN" w:bidi="ar-SA"/>
        </w:rPr>
        <w:t>（8）根据国家环保相关要求对污水处理站标牌标识进行规范化管理，及时更新（含上墙资料、管理制度、工作职责、应急措施、工艺流程、管道走向标识、构筑物标牌、处理设备标牌、进出水环保标识等）。</w:t>
      </w:r>
    </w:p>
    <w:p w14:paraId="6ADEB5E8">
      <w:pPr>
        <w:keepNext w:val="0"/>
        <w:keepLines w:val="0"/>
        <w:pageBreakBefore w:val="0"/>
        <w:widowControl w:val="0"/>
        <w:numPr>
          <w:ilvl w:val="0"/>
          <w:numId w:val="0"/>
        </w:numPr>
        <w:kinsoku/>
        <w:wordWrap/>
        <w:overflowPunct/>
        <w:topLinePunct w:val="0"/>
        <w:autoSpaceDE/>
        <w:autoSpaceDN/>
        <w:bidi w:val="0"/>
        <w:snapToGrid/>
        <w:spacing w:line="360" w:lineRule="auto"/>
        <w:ind w:leftChars="0" w:firstLine="560" w:firstLineChars="200"/>
        <w:rPr>
          <w:rFonts w:hint="eastAsia" w:ascii="宋体" w:hAnsi="宋体" w:eastAsia="宋体" w:cs="宋体"/>
          <w:b w:val="0"/>
          <w:bCs w:val="0"/>
          <w:kern w:val="2"/>
          <w:sz w:val="28"/>
          <w:szCs w:val="28"/>
          <w:lang w:val="en-US" w:eastAsia="zh-CN" w:bidi="ar-SA"/>
        </w:rPr>
      </w:pPr>
      <w:r>
        <w:rPr>
          <w:rFonts w:hint="eastAsia" w:ascii="宋体" w:hAnsi="宋体" w:eastAsia="宋体" w:cs="宋体"/>
          <w:b w:val="0"/>
          <w:bCs w:val="0"/>
          <w:kern w:val="2"/>
          <w:sz w:val="28"/>
          <w:szCs w:val="28"/>
          <w:lang w:val="en-US" w:eastAsia="zh-CN" w:bidi="ar-SA"/>
        </w:rPr>
        <w:t>（9）提供环保管家服务，包括排污许可证管理工作（执行报告、信息公开、台帐上传）</w:t>
      </w:r>
    </w:p>
    <w:p w14:paraId="227A1C5D">
      <w:pPr>
        <w:keepNext w:val="0"/>
        <w:keepLines w:val="0"/>
        <w:pageBreakBefore w:val="0"/>
        <w:widowControl w:val="0"/>
        <w:numPr>
          <w:ilvl w:val="0"/>
          <w:numId w:val="0"/>
        </w:numPr>
        <w:kinsoku/>
        <w:wordWrap/>
        <w:overflowPunct/>
        <w:topLinePunct w:val="0"/>
        <w:autoSpaceDE/>
        <w:autoSpaceDN/>
        <w:bidi w:val="0"/>
        <w:snapToGrid/>
        <w:spacing w:line="360" w:lineRule="auto"/>
        <w:ind w:leftChars="0" w:firstLine="560" w:firstLineChars="200"/>
        <w:rPr>
          <w:rFonts w:hint="eastAsia" w:ascii="宋体" w:hAnsi="宋体" w:eastAsia="宋体" w:cs="宋体"/>
          <w:b w:val="0"/>
          <w:bCs w:val="0"/>
          <w:kern w:val="2"/>
          <w:sz w:val="28"/>
          <w:szCs w:val="28"/>
          <w:lang w:val="en-US" w:eastAsia="zh-CN" w:bidi="ar-SA"/>
        </w:rPr>
      </w:pPr>
      <w:r>
        <w:rPr>
          <w:rFonts w:hint="eastAsia" w:ascii="宋体" w:hAnsi="宋体" w:eastAsia="宋体" w:cs="宋体"/>
          <w:b w:val="0"/>
          <w:bCs w:val="0"/>
          <w:kern w:val="2"/>
          <w:sz w:val="28"/>
          <w:szCs w:val="28"/>
          <w:lang w:val="en-US" w:eastAsia="zh-CN" w:bidi="ar-SA"/>
        </w:rPr>
        <w:t>（10）运营期间所有损坏的材料及设备维修更换。</w:t>
      </w:r>
    </w:p>
    <w:p w14:paraId="6F5EF9B7">
      <w:pPr>
        <w:keepNext w:val="0"/>
        <w:keepLines w:val="0"/>
        <w:pageBreakBefore w:val="0"/>
        <w:widowControl w:val="0"/>
        <w:numPr>
          <w:ilvl w:val="0"/>
          <w:numId w:val="0"/>
        </w:numPr>
        <w:kinsoku/>
        <w:wordWrap/>
        <w:overflowPunct/>
        <w:topLinePunct w:val="0"/>
        <w:autoSpaceDE/>
        <w:autoSpaceDN/>
        <w:bidi w:val="0"/>
        <w:snapToGrid/>
        <w:spacing w:line="360" w:lineRule="auto"/>
        <w:ind w:leftChars="0" w:firstLine="560" w:firstLineChars="200"/>
        <w:rPr>
          <w:rFonts w:hint="eastAsia" w:ascii="宋体" w:hAnsi="宋体" w:eastAsia="宋体" w:cs="宋体"/>
          <w:b w:val="0"/>
          <w:bCs w:val="0"/>
          <w:kern w:val="2"/>
          <w:sz w:val="28"/>
          <w:szCs w:val="28"/>
          <w:lang w:val="en-US" w:eastAsia="zh-CN" w:bidi="ar-SA"/>
        </w:rPr>
      </w:pPr>
      <w:r>
        <w:rPr>
          <w:rFonts w:hint="eastAsia" w:ascii="宋体" w:hAnsi="宋体" w:eastAsia="宋体" w:cs="宋体"/>
          <w:b w:val="0"/>
          <w:bCs w:val="0"/>
          <w:kern w:val="2"/>
          <w:sz w:val="28"/>
          <w:szCs w:val="28"/>
          <w:lang w:val="en-US" w:eastAsia="zh-CN" w:bidi="ar-SA"/>
        </w:rPr>
        <w:t>（11）运营期间的所有环保责任风险由运营单位承担，运营单位需承担因污水处理系统相关排放不达标而产生的行政处罚和相关经济责任。运营单位承诺中标后提供公司所有股东（经审计财务报表中体现的股东及上级公司的股东：包括员工股东、关联入股企业、控股公司、朔源至上级及最上级入股或控股公司）对此事项无条件承担行政及经济处罚的承诺，以确保环保行政处罚风险可控。（加盖鲜章的承诺书）</w:t>
      </w:r>
    </w:p>
    <w:p w14:paraId="19F9C458">
      <w:pPr>
        <w:keepNext w:val="0"/>
        <w:keepLines w:val="0"/>
        <w:pageBreakBefore w:val="0"/>
        <w:widowControl w:val="0"/>
        <w:numPr>
          <w:ilvl w:val="0"/>
          <w:numId w:val="0"/>
        </w:numPr>
        <w:kinsoku/>
        <w:wordWrap/>
        <w:overflowPunct/>
        <w:topLinePunct w:val="0"/>
        <w:autoSpaceDE/>
        <w:autoSpaceDN/>
        <w:bidi w:val="0"/>
        <w:snapToGrid/>
        <w:spacing w:line="360" w:lineRule="auto"/>
        <w:ind w:leftChars="0" w:firstLine="560" w:firstLineChars="200"/>
        <w:rPr>
          <w:rFonts w:hint="eastAsia" w:ascii="宋体" w:hAnsi="宋体" w:eastAsia="宋体" w:cs="宋体"/>
          <w:b w:val="0"/>
          <w:bCs w:val="0"/>
          <w:kern w:val="2"/>
          <w:sz w:val="28"/>
          <w:szCs w:val="28"/>
          <w:lang w:val="en-US" w:eastAsia="zh-CN" w:bidi="ar-SA"/>
        </w:rPr>
      </w:pPr>
      <w:r>
        <w:rPr>
          <w:rFonts w:hint="eastAsia" w:ascii="宋体" w:hAnsi="宋体" w:eastAsia="宋体" w:cs="宋体"/>
          <w:b w:val="0"/>
          <w:bCs w:val="0"/>
          <w:kern w:val="2"/>
          <w:sz w:val="28"/>
          <w:szCs w:val="28"/>
          <w:lang w:val="en-US" w:eastAsia="zh-CN" w:bidi="ar-SA"/>
        </w:rPr>
        <w:t>(12)污水处理系统在运行过程中产生的水电费、设备损坏更换费、因相关法规要求需进行升级改造等费用医院自行承担。</w:t>
      </w:r>
    </w:p>
    <w:p w14:paraId="0E247BFC">
      <w:pPr>
        <w:keepNext w:val="0"/>
        <w:keepLines w:val="0"/>
        <w:pageBreakBefore w:val="0"/>
        <w:widowControl w:val="0"/>
        <w:numPr>
          <w:ilvl w:val="0"/>
          <w:numId w:val="0"/>
        </w:numPr>
        <w:kinsoku/>
        <w:wordWrap/>
        <w:overflowPunct/>
        <w:topLinePunct w:val="0"/>
        <w:autoSpaceDE/>
        <w:autoSpaceDN/>
        <w:bidi w:val="0"/>
        <w:snapToGrid/>
        <w:spacing w:line="360" w:lineRule="auto"/>
        <w:ind w:leftChars="0" w:firstLine="560" w:firstLineChars="200"/>
        <w:rPr>
          <w:rFonts w:hint="eastAsia" w:ascii="宋体" w:hAnsi="宋体" w:eastAsia="宋体" w:cs="宋体"/>
          <w:b w:val="0"/>
          <w:bCs w:val="0"/>
          <w:kern w:val="2"/>
          <w:sz w:val="28"/>
          <w:szCs w:val="28"/>
          <w:lang w:val="en-US" w:eastAsia="zh-CN" w:bidi="ar-SA"/>
        </w:rPr>
      </w:pPr>
      <w:r>
        <w:rPr>
          <w:rFonts w:hint="eastAsia" w:ascii="宋体" w:hAnsi="宋体" w:eastAsia="宋体" w:cs="宋体"/>
          <w:b w:val="0"/>
          <w:bCs w:val="0"/>
          <w:kern w:val="2"/>
          <w:sz w:val="28"/>
          <w:szCs w:val="28"/>
          <w:lang w:val="en-US" w:eastAsia="zh-CN" w:bidi="ar-SA"/>
        </w:rPr>
        <w:t>(13)每半年提供一次年度运维报告，对污水处理站的设备、设施运行状况、维修保养状况、设备更换状况、出水水质状况、污水站存在的问题等进行全面分析，以便医院管理层能直观的了解污水处理站的运行情况。</w:t>
      </w:r>
    </w:p>
    <w:p w14:paraId="11560EA9">
      <w:pPr>
        <w:keepNext w:val="0"/>
        <w:keepLines w:val="0"/>
        <w:pageBreakBefore w:val="0"/>
        <w:widowControl w:val="0"/>
        <w:numPr>
          <w:ilvl w:val="0"/>
          <w:numId w:val="0"/>
        </w:numPr>
        <w:kinsoku/>
        <w:wordWrap/>
        <w:overflowPunct/>
        <w:topLinePunct w:val="0"/>
        <w:autoSpaceDE/>
        <w:autoSpaceDN/>
        <w:bidi w:val="0"/>
        <w:snapToGrid/>
        <w:spacing w:line="360" w:lineRule="auto"/>
        <w:ind w:leftChars="0" w:firstLine="560" w:firstLineChars="200"/>
        <w:rPr>
          <w:rFonts w:hint="eastAsia" w:ascii="宋体" w:hAnsi="宋体" w:eastAsia="宋体" w:cs="宋体"/>
          <w:b w:val="0"/>
          <w:bCs w:val="0"/>
          <w:kern w:val="2"/>
          <w:sz w:val="28"/>
          <w:szCs w:val="28"/>
          <w:lang w:val="en-US" w:eastAsia="zh-CN" w:bidi="ar-SA"/>
        </w:rPr>
      </w:pPr>
      <w:r>
        <w:rPr>
          <w:rFonts w:hint="eastAsia" w:ascii="宋体" w:hAnsi="宋体" w:eastAsia="宋体" w:cs="宋体"/>
          <w:b w:val="0"/>
          <w:bCs w:val="0"/>
          <w:kern w:val="2"/>
          <w:sz w:val="28"/>
          <w:szCs w:val="28"/>
          <w:lang w:val="en-US" w:eastAsia="zh-CN" w:bidi="ar-SA"/>
        </w:rPr>
        <w:t>(14)提供能满足环保检查要求的安全防护用品和污水处理设备的常规备品备件，并做好台账。</w:t>
      </w:r>
    </w:p>
    <w:p w14:paraId="2BFA44BF">
      <w:pPr>
        <w:keepNext w:val="0"/>
        <w:keepLines w:val="0"/>
        <w:pageBreakBefore w:val="0"/>
        <w:widowControl w:val="0"/>
        <w:numPr>
          <w:ilvl w:val="0"/>
          <w:numId w:val="0"/>
        </w:numPr>
        <w:kinsoku/>
        <w:wordWrap/>
        <w:overflowPunct/>
        <w:topLinePunct w:val="0"/>
        <w:autoSpaceDE/>
        <w:autoSpaceDN/>
        <w:bidi w:val="0"/>
        <w:snapToGrid/>
        <w:spacing w:line="360" w:lineRule="auto"/>
        <w:ind w:leftChars="0" w:firstLine="560" w:firstLineChars="200"/>
        <w:rPr>
          <w:rFonts w:hint="eastAsia" w:ascii="宋体" w:hAnsi="宋体" w:eastAsia="宋体" w:cs="宋体"/>
          <w:b/>
          <w:bCs/>
          <w:color w:val="C00000"/>
          <w:sz w:val="30"/>
          <w:szCs w:val="30"/>
          <w:lang w:val="en-US" w:eastAsia="zh-CN"/>
        </w:rPr>
      </w:pPr>
      <w:r>
        <w:rPr>
          <w:rFonts w:hint="eastAsia" w:ascii="宋体" w:hAnsi="宋体" w:eastAsia="宋体" w:cs="宋体"/>
          <w:b w:val="0"/>
          <w:bCs w:val="0"/>
          <w:kern w:val="2"/>
          <w:sz w:val="28"/>
          <w:szCs w:val="28"/>
          <w:lang w:val="en-US" w:eastAsia="zh-CN" w:bidi="ar-SA"/>
        </w:rPr>
        <w:t>(15)承担污水处理过程中产生的所有药剂费，记录台账要求真实、准确、完整，符合环保、卫生等系统上级主管部门的要求。</w:t>
      </w:r>
    </w:p>
    <w:p w14:paraId="6C5E42E1">
      <w:pPr>
        <w:rPr>
          <w:rFonts w:hint="default" w:ascii="Arial" w:hAnsi="Arial" w:eastAsia="宋体" w:cs="Arial"/>
          <w:i w:val="0"/>
          <w:iCs w:val="0"/>
          <w:caps w:val="0"/>
          <w:spacing w:val="0"/>
          <w:sz w:val="24"/>
          <w:szCs w:val="24"/>
          <w:u w:val="none"/>
          <w:shd w:val="clear" w:color="auto" w:fill="FFFFFF"/>
        </w:rPr>
      </w:pPr>
    </w:p>
    <w:p w14:paraId="22F8E4BC"/>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panose1 w:val="020F0302020204030204"/>
    <w:charset w:val="00"/>
    <w:family w:val="swiss"/>
    <w:pitch w:val="default"/>
    <w:sig w:usb0="A00002EF" w:usb1="4000207B"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4E41CE"/>
    <w:rsid w:val="471513D4"/>
    <w:rsid w:val="5D4E41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unhideWhenUsed/>
    <w:qFormat/>
    <w:uiPriority w:val="0"/>
    <w:pPr>
      <w:keepNext/>
      <w:keepLines/>
      <w:spacing w:before="50" w:beforeLines="50" w:after="50" w:afterLines="50"/>
      <w:ind w:left="0" w:firstLine="0" w:firstLineChars="0"/>
      <w:jc w:val="left"/>
      <w:outlineLvl w:val="1"/>
    </w:pPr>
    <w:rPr>
      <w:rFonts w:ascii="Calibri Light" w:hAnsi="Calibri Light" w:eastAsia="仿宋_GB2312"/>
      <w:b/>
      <w:bCs/>
      <w:szCs w:val="32"/>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1781</Words>
  <Characters>1818</Characters>
  <Lines>0</Lines>
  <Paragraphs>0</Paragraphs>
  <TotalTime>2</TotalTime>
  <ScaleCrop>false</ScaleCrop>
  <LinksUpToDate>false</LinksUpToDate>
  <CharactersWithSpaces>1822</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2024-12-27T07:06:00Z</dcterms:created>
  <dc:creator>真的好傻</dc:creator>
  <cp:lastModifiedBy>真的好傻</cp:lastModifiedBy>
  <dcterms:modified xsi:type="dcterms:W3CDTF">2024-12-30T02:40:24Z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F221D9A617064BB7B9528B82A3A582B8_11</vt:lpwstr>
  </property>
  <property fmtid="{D5CDD505-2E9C-101B-9397-08002B2CF9AE}" pid="4" name="KSOTemplateDocerSaveRecord">
    <vt:lpwstr>eyJoZGlkIjoiNjQ3ZjNiNmJmZDExZDYwMDA0ZTJlYmRhOWMzMGUyOTEiLCJ1c2VySWQiOiIyODYxMzE5MTkifQ==</vt:lpwstr>
  </property>
</Properties>
</file>