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905F5">
      <w:pPr>
        <w:pStyle w:val="2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万宁市中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医院保安保洁服务项目需求书</w:t>
      </w:r>
    </w:p>
    <w:p w14:paraId="5F906699">
      <w:pPr>
        <w:pStyle w:val="3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一、项目概述</w:t>
      </w:r>
    </w:p>
    <w:p w14:paraId="02BF465C">
      <w:pPr>
        <w:pStyle w:val="16"/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万宁市中医院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为给患者、医护人员及家属提供安全、整洁的就医环境，现需采购专业的保安保洁服务，以保障医院日常运营秩序，维护良好的院容院貌。本项目服务期限为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16个月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，自合同签订之日起计算。</w:t>
      </w:r>
    </w:p>
    <w:p w14:paraId="0D4920D2">
      <w:pPr>
        <w:pStyle w:val="3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二、服务内容及要求</w:t>
      </w:r>
    </w:p>
    <w:p w14:paraId="2EC77623">
      <w:pPr>
        <w:pStyle w:val="4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（一）保安服务</w:t>
      </w:r>
      <w:bookmarkStart w:id="0" w:name="_GoBack"/>
      <w:bookmarkEnd w:id="0"/>
    </w:p>
    <w:p w14:paraId="4F3117BF">
      <w:pPr>
        <w:pStyle w:val="16"/>
        <w:numPr>
          <w:ilvl w:val="0"/>
          <w:numId w:val="1"/>
        </w:numPr>
        <w:ind w:left="288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人员配置：根据医院各区域安全管理需求，合理配置保安人员，确保 24 小时不间断值守，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人数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人。人员应具备相应的安保资质证书，年龄在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50岁以下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，身体健康，品行端正，无违法犯罪记录。</w:t>
      </w:r>
    </w:p>
    <w:p w14:paraId="10283DEF">
      <w:pPr>
        <w:pStyle w:val="16"/>
        <w:numPr>
          <w:ilvl w:val="0"/>
          <w:numId w:val="1"/>
        </w:numPr>
        <w:ind w:left="288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门禁管理：在医院各出入口设置安保岗位，对进出人员、车辆进行严格管控。核查患者及家属的入院凭证，引导患者有序就诊；对外来人员进行身份登记，询问来访事由，经被访人确认后方可放行；对进入医院的车辆进行登记、引导停放，确保出入口交通顺畅，无车辆堵塞现象。</w:t>
      </w:r>
    </w:p>
    <w:p w14:paraId="2D834F28">
      <w:pPr>
        <w:pStyle w:val="16"/>
        <w:numPr>
          <w:ilvl w:val="0"/>
          <w:numId w:val="1"/>
        </w:numPr>
        <w:ind w:left="288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巡逻工作：制定科学合理的巡逻路线和时间表，定时对医院内部各区域进行巡逻，包括门诊楼、住院楼、医技楼、停车场、绿化带等。巡逻过程中要密切关注医院安全状况，及时发现并处理各类安全隐患，如门窗未关、水电设施故障、可疑人员等。每次巡逻均需做好记录，包括巡逻时间、地点、发现问题及处理情况等。</w:t>
      </w:r>
    </w:p>
    <w:p w14:paraId="67B99CB2">
      <w:pPr>
        <w:pStyle w:val="16"/>
        <w:numPr>
          <w:ilvl w:val="0"/>
          <w:numId w:val="1"/>
        </w:numPr>
        <w:ind w:left="288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应急处置：建立完善的应急预案，针对医院可能出现的突发事件，如医闹、盗窃、火灾等，能够迅速响应并采取有效的处置措施。定期组织保安人员进行应急演练，提高其应急处置能力和协同配合能力，确保在突发事件发生时能够最大限度地减少损失，保障医院人员和财产安全。</w:t>
      </w:r>
    </w:p>
    <w:p w14:paraId="4A69B09D">
      <w:pPr>
        <w:pStyle w:val="4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（二）保洁服务</w:t>
      </w:r>
    </w:p>
    <w:p w14:paraId="661CA0DA">
      <w:pPr>
        <w:pStyle w:val="16"/>
        <w:numPr>
          <w:ilvl w:val="0"/>
          <w:numId w:val="2"/>
        </w:numPr>
        <w:ind w:left="288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人员配置：按照医院不同区域的卫生清洁标准和工作量，配备保洁人员，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数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人。保洁人员应具备良好的卫生意识和服务态度，身体健康，能够胜任高强度的清洁工作。</w:t>
      </w:r>
    </w:p>
    <w:p w14:paraId="4B1B9D9B">
      <w:pPr>
        <w:pStyle w:val="16"/>
        <w:numPr>
          <w:ilvl w:val="0"/>
          <w:numId w:val="2"/>
        </w:numPr>
        <w:ind w:left="288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日常清洁：对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以下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区域进行全面、细致的日常清洁工作：</w:t>
      </w:r>
    </w:p>
    <w:p w14:paraId="191536E4">
      <w:pPr>
        <w:pStyle w:val="16"/>
        <w:numPr>
          <w:ilvl w:val="0"/>
          <w:numId w:val="3"/>
        </w:numPr>
        <w:ind w:left="720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血液透析室区域：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面积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379.98㎡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每日对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此区域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进行多次清扫、拖地，保持地面干净整洁，无灰尘、污渍、杂物；擦拭门窗、桌椅、扶手、栏杆、宣传栏等设施设备，使其表面光亮无灰尘；定期清洁天花板、灯具、空调出风口等，确保无积尘、蛛网；及时清理垃圾桶，更换垃圾袋，保持垃圾桶外观干净，周围无垃圾堆积。</w:t>
      </w:r>
    </w:p>
    <w:p w14:paraId="7E570EA7">
      <w:pPr>
        <w:pStyle w:val="16"/>
        <w:numPr>
          <w:ilvl w:val="0"/>
          <w:numId w:val="3"/>
        </w:numPr>
        <w:ind w:left="720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中医外治中心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区域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面积262.8㎡。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每日对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此区域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进行多次清扫、拖地，保持地面干净整洁，无灰尘、污渍、杂物；擦拭门窗、桌椅、扶手、栏杆、宣传栏等设施设备，使其表面光亮无灰尘；定期清洁天花板、灯具、空调出风口等，确保无积尘、蛛网；及时清理垃圾桶，更换垃圾袋，保持垃圾桶外观干净，周围无垃圾堆积。</w:t>
      </w:r>
    </w:p>
    <w:p w14:paraId="2B245493">
      <w:pPr>
        <w:pStyle w:val="16"/>
        <w:numPr>
          <w:ilvl w:val="0"/>
          <w:numId w:val="3"/>
        </w:numPr>
        <w:ind w:left="720" w:leftChars="0" w:hanging="288" w:firstLineChars="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口腔科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兼医院外围区域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：口腔科47.79㎡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外围7788.25㎡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每日对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此区域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进行多次清扫、拖地，保持地面干净整洁，无灰尘、污渍、杂物；擦拭门窗、桌椅、扶手、栏杆、宣传栏等设施设备，使其表面光亮无灰尘；定期清洁天花板、灯具、空调出风口等，确保无积尘、蛛网；及时清理垃圾桶，更换垃圾袋，保持垃圾桶外观干净，周围无垃圾堆积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每日清扫医院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外围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道路、停车场、绿化带等室外区域，清理路面垃圾、落叶、烟头、杂物等，保持室外环境整洁；定期对室外垃圾桶、果皮箱进行清洗、消毒，及时清运垃圾，确保垃圾不积压；定期对医院外墙、玻璃幕墙等进行清洁，保持外观整洁美观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296228"/>
    <w:multiLevelType w:val="singleLevel"/>
    <w:tmpl w:val="BB29622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9591965"/>
    <w:multiLevelType w:val="singleLevel"/>
    <w:tmpl w:val="E959196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AB7262D"/>
    <w:multiLevelType w:val="singleLevel"/>
    <w:tmpl w:val="6AB7262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E886CFB"/>
    <w:rsid w:val="1CCA4262"/>
    <w:rsid w:val="23BF4B15"/>
    <w:rsid w:val="2DAE7101"/>
    <w:rsid w:val="58973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3624</Words>
  <Characters>3691</Characters>
  <TotalTime>3</TotalTime>
  <ScaleCrop>false</ScaleCrop>
  <LinksUpToDate>false</LinksUpToDate>
  <CharactersWithSpaces>3732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2025-01-23T09:08:00Z</dcterms:created>
  <dc:creator>Un-named</dc:creator>
  <cp:lastModifiedBy>真的好傻</cp:lastModifiedBy>
  <dcterms:modified xsi:type="dcterms:W3CDTF">2025-01-23T09:35:29Z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eyJoZGlkIjoiNjQ3ZjNiNmJmZDExZDYwMDA0ZTJlYmRhOWMzMGUyOTEiLCJ1c2VySWQiOiIyODYxMzE5MTkifQ==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EA8EF518B6E447A7A58A6745D3FEAE3F_12</vt:lpwstr>
  </property>
</Properties>
</file>