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19BD0">
      <w:pPr>
        <w:spacing w:before="480" w:after="480" w:line="288" w:lineRule="auto"/>
        <w:ind w:left="0"/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b/>
          <w:sz w:val="40"/>
          <w:szCs w:val="40"/>
        </w:rPr>
        <w:t>万宁市中医院物业服务外包采购项目市场调研报价表</w:t>
      </w:r>
    </w:p>
    <w:p w14:paraId="785E8FA5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项目名称</w:t>
      </w:r>
      <w:r>
        <w:rPr>
          <w:rFonts w:hint="eastAsia" w:ascii="仿宋" w:hAnsi="仿宋" w:eastAsia="仿宋" w:cs="仿宋"/>
          <w:sz w:val="28"/>
          <w:szCs w:val="28"/>
        </w:rPr>
        <w:t>：万宁市中医院物业服务外包采购项目</w:t>
      </w:r>
    </w:p>
    <w:p w14:paraId="2856372D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报价单位（盖章）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5F27451E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法定代表人/授权代表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7F04DD90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联系电话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13C9C9F4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填报日期</w:t>
      </w:r>
      <w:r>
        <w:rPr>
          <w:rFonts w:hint="eastAsia" w:ascii="仿宋" w:hAnsi="仿宋" w:eastAsia="仿宋" w:cs="仿宋"/>
          <w:sz w:val="28"/>
          <w:szCs w:val="28"/>
        </w:rPr>
        <w:t>：______年____月____日</w:t>
      </w:r>
    </w:p>
    <w:p w14:paraId="26A11DF8">
      <w:pPr>
        <w:spacing w:before="300" w:after="120" w:line="288" w:lineRule="auto"/>
        <w:ind w:left="0"/>
        <w:jc w:val="left"/>
        <w:outlineLvl w:val="2"/>
        <w:rPr>
          <w:rFonts w:hint="eastAsia" w:ascii="仿宋" w:hAnsi="仿宋" w:eastAsia="仿宋" w:cs="仿宋"/>
          <w:sz w:val="28"/>
          <w:szCs w:val="28"/>
        </w:rPr>
      </w:pPr>
      <w:bookmarkStart w:id="0" w:name="heading_0"/>
      <w:r>
        <w:rPr>
          <w:rFonts w:hint="eastAsia" w:ascii="仿宋" w:hAnsi="仿宋" w:eastAsia="仿宋" w:cs="仿宋"/>
          <w:b/>
          <w:sz w:val="28"/>
          <w:szCs w:val="28"/>
        </w:rPr>
        <w:t>一、项目岗位配置汇总</w:t>
      </w:r>
      <w:bookmarkEnd w:id="0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9"/>
        <w:gridCol w:w="1855"/>
        <w:gridCol w:w="1500"/>
        <w:gridCol w:w="4281"/>
      </w:tblGrid>
      <w:tr w14:paraId="31283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732D0C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8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6240D1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服务类别</w:t>
            </w:r>
          </w:p>
        </w:tc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92CBBD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岗位数量（个）</w:t>
            </w:r>
          </w:p>
        </w:tc>
        <w:tc>
          <w:tcPr>
            <w:tcW w:w="42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29BCB1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核心服务说明</w:t>
            </w:r>
          </w:p>
        </w:tc>
      </w:tr>
      <w:tr w14:paraId="0FDB3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D63AE7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8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0ED333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保安安保服务</w:t>
            </w:r>
          </w:p>
        </w:tc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34CB6E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8</w:t>
            </w:r>
          </w:p>
        </w:tc>
        <w:tc>
          <w:tcPr>
            <w:tcW w:w="42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6B778C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全院24小时安保值守、门禁管控、巡逻防控、车辆秩序管理、消防安全管理、突发事件应急处置</w:t>
            </w:r>
          </w:p>
        </w:tc>
      </w:tr>
      <w:tr w14:paraId="5CE97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31B8D8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18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33747D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环境卫生保洁服务</w:t>
            </w:r>
          </w:p>
        </w:tc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A1DD10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18</w:t>
            </w:r>
          </w:p>
        </w:tc>
        <w:tc>
          <w:tcPr>
            <w:tcW w:w="42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49E5B4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全院门诊、住院、医技、发热门诊、公共区域、外围环境日常保洁、消杀、垃圾分类、垃圾清运及环境维护</w:t>
            </w:r>
          </w:p>
        </w:tc>
      </w:tr>
      <w:tr w14:paraId="28521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F5EDE1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18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C936E2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医用织物洗涤服务</w:t>
            </w:r>
          </w:p>
        </w:tc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FA9C5E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42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2C9FEB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全院医用布草统一收集、密闭转运、洗涤、消杀、熨烫、修补、分类存放、精准配送全流程服务</w:t>
            </w:r>
          </w:p>
        </w:tc>
      </w:tr>
      <w:tr w14:paraId="35C0D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4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015534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合计岗位</w:t>
            </w:r>
          </w:p>
        </w:tc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959DD9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29</w:t>
            </w:r>
          </w:p>
        </w:tc>
        <w:tc>
          <w:tcPr>
            <w:tcW w:w="42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8447A3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—</w:t>
            </w:r>
          </w:p>
        </w:tc>
      </w:tr>
    </w:tbl>
    <w:p w14:paraId="6DAE685F">
      <w:pPr>
        <w:spacing w:before="300" w:after="120" w:line="288" w:lineRule="auto"/>
        <w:ind w:left="0"/>
        <w:jc w:val="left"/>
        <w:outlineLvl w:val="2"/>
        <w:rPr>
          <w:rFonts w:hint="eastAsia" w:ascii="仿宋" w:hAnsi="仿宋" w:eastAsia="仿宋" w:cs="仿宋"/>
          <w:sz w:val="28"/>
          <w:szCs w:val="28"/>
        </w:rPr>
      </w:pPr>
      <w:bookmarkStart w:id="1" w:name="heading_1"/>
      <w:r>
        <w:rPr>
          <w:rFonts w:hint="eastAsia" w:ascii="仿宋" w:hAnsi="仿宋" w:eastAsia="仿宋" w:cs="仿宋"/>
          <w:b/>
          <w:sz w:val="28"/>
          <w:szCs w:val="28"/>
        </w:rPr>
        <w:t>二、分项报价明细</w:t>
      </w:r>
      <w:bookmarkEnd w:id="1"/>
    </w:p>
    <w:p w14:paraId="2898FBA7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报价说明</w:t>
      </w:r>
      <w:r>
        <w:rPr>
          <w:rFonts w:hint="eastAsia" w:ascii="仿宋" w:hAnsi="仿宋" w:eastAsia="仿宋" w:cs="仿宋"/>
          <w:sz w:val="28"/>
          <w:szCs w:val="28"/>
        </w:rPr>
        <w:t>：本项目为总价包干报价，包含人员工资、社保、福利、工装、工具耗材、消杀物资、作业设备、运输、项目管理、税费、应急保障等全部费用，甲方无需额外支付任何费用。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12"/>
        <w:gridCol w:w="1097"/>
        <w:gridCol w:w="1016"/>
        <w:gridCol w:w="984"/>
        <w:gridCol w:w="1597"/>
        <w:gridCol w:w="2652"/>
      </w:tblGrid>
      <w:tr w14:paraId="62321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1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6537C3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0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10B300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服务项目</w:t>
            </w:r>
          </w:p>
        </w:tc>
        <w:tc>
          <w:tcPr>
            <w:tcW w:w="101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5D3DAA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岗位数量</w:t>
            </w:r>
          </w:p>
        </w:tc>
        <w:tc>
          <w:tcPr>
            <w:tcW w:w="98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9C892E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服务周期</w:t>
            </w:r>
          </w:p>
        </w:tc>
        <w:tc>
          <w:tcPr>
            <w:tcW w:w="15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21CC1E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年度包干报价（元）</w:t>
            </w:r>
          </w:p>
        </w:tc>
        <w:tc>
          <w:tcPr>
            <w:tcW w:w="265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FEBC2C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 w14:paraId="3E80B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1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B66C9A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0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E9CAAC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保安安保服务</w:t>
            </w:r>
          </w:p>
        </w:tc>
        <w:tc>
          <w:tcPr>
            <w:tcW w:w="101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CE24DD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8个</w:t>
            </w:r>
          </w:p>
        </w:tc>
        <w:tc>
          <w:tcPr>
            <w:tcW w:w="98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7057AB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1年</w:t>
            </w:r>
          </w:p>
        </w:tc>
        <w:tc>
          <w:tcPr>
            <w:tcW w:w="15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21ECC5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5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03198A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含全套安保器材、人员值守、日常管理、应急保障</w:t>
            </w:r>
          </w:p>
        </w:tc>
      </w:tr>
      <w:tr w14:paraId="2CC0C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1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93CBF5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10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BE8A92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环境卫生保洁服务</w:t>
            </w:r>
          </w:p>
        </w:tc>
        <w:tc>
          <w:tcPr>
            <w:tcW w:w="101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613742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18个</w:t>
            </w:r>
          </w:p>
        </w:tc>
        <w:tc>
          <w:tcPr>
            <w:tcW w:w="98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8A8AFD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1年</w:t>
            </w:r>
          </w:p>
        </w:tc>
        <w:tc>
          <w:tcPr>
            <w:tcW w:w="15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06764A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5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1BFCE5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含保洁工具、消杀药剂、垃圾转运、院感防控作业</w:t>
            </w:r>
          </w:p>
        </w:tc>
      </w:tr>
      <w:tr w14:paraId="643BF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1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BFF59B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10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429CAE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医用织物洗涤服务</w:t>
            </w:r>
          </w:p>
        </w:tc>
        <w:tc>
          <w:tcPr>
            <w:tcW w:w="101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D7BE77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3个</w:t>
            </w:r>
          </w:p>
        </w:tc>
        <w:tc>
          <w:tcPr>
            <w:tcW w:w="98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EB5105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1年</w:t>
            </w:r>
          </w:p>
        </w:tc>
        <w:tc>
          <w:tcPr>
            <w:tcW w:w="15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2C0257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5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684474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含布草转运、洗涤消杀、熨烫修补、科室精准配送</w:t>
            </w:r>
          </w:p>
        </w:tc>
      </w:tr>
      <w:tr w14:paraId="601E5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09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E83D93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项目年度总报价（元）</w:t>
            </w:r>
          </w:p>
        </w:tc>
        <w:tc>
          <w:tcPr>
            <w:tcW w:w="15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ACF018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5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748D5F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大写：人民币____________________元整</w:t>
            </w:r>
          </w:p>
        </w:tc>
      </w:tr>
      <w:tr w14:paraId="08894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09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C33E61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项目两年总报价（元）</w:t>
            </w:r>
          </w:p>
        </w:tc>
        <w:tc>
          <w:tcPr>
            <w:tcW w:w="15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33A3FF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5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3E1B9D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大写：人民币____________________元整</w:t>
            </w:r>
          </w:p>
        </w:tc>
      </w:tr>
    </w:tbl>
    <w:p w14:paraId="5BEE4851">
      <w:pPr>
        <w:spacing w:before="300" w:after="120" w:line="288" w:lineRule="auto"/>
        <w:ind w:left="0"/>
        <w:jc w:val="left"/>
        <w:outlineLvl w:val="2"/>
        <w:rPr>
          <w:rFonts w:hint="eastAsia" w:ascii="仿宋" w:hAnsi="仿宋" w:eastAsia="仿宋" w:cs="仿宋"/>
          <w:sz w:val="28"/>
          <w:szCs w:val="28"/>
        </w:rPr>
      </w:pPr>
      <w:bookmarkStart w:id="2" w:name="heading_2"/>
      <w:r>
        <w:rPr>
          <w:rFonts w:hint="eastAsia" w:ascii="仿宋" w:hAnsi="仿宋" w:eastAsia="仿宋" w:cs="仿宋"/>
          <w:b/>
          <w:sz w:val="28"/>
          <w:szCs w:val="28"/>
        </w:rPr>
        <w:t>三、报价说明</w:t>
      </w:r>
      <w:bookmarkEnd w:id="2"/>
    </w:p>
    <w:p w14:paraId="099488D1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 本项目为总价包干模式，报价包含完成本项目全部服务内容的所有成本、管理成本、税费、利润、应急备用金等一切费用，服务期内甲方无需追加任何费用。</w:t>
      </w:r>
    </w:p>
    <w:p w14:paraId="6DDA588E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 项目服务期限2年，合同一年一签，年度服务考核合格后方可续签。</w:t>
      </w:r>
    </w:p>
    <w:p w14:paraId="5C08DA5B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 供应商已充分知悉医院医疗场所特殊性、院感防控要求、全年无休全天候服务要求，报价已综合考虑节假日、高峰期、突发应急等全部作业成本。</w:t>
      </w:r>
    </w:p>
    <w:p w14:paraId="5F6797DB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 严禁恶意低价、虚高报价，报价须真实贴合市场公允价格，确保服务质量长期稳定达标。</w:t>
      </w:r>
    </w:p>
    <w:p w14:paraId="59EF1581">
      <w:pPr>
        <w:spacing w:before="300" w:after="120" w:line="288" w:lineRule="auto"/>
        <w:ind w:left="0"/>
        <w:jc w:val="left"/>
        <w:outlineLvl w:val="2"/>
        <w:rPr>
          <w:rFonts w:hint="eastAsia" w:ascii="仿宋" w:hAnsi="仿宋" w:eastAsia="仿宋" w:cs="仿宋"/>
          <w:sz w:val="28"/>
          <w:szCs w:val="28"/>
        </w:rPr>
      </w:pPr>
      <w:bookmarkStart w:id="3" w:name="heading_3"/>
      <w:r>
        <w:rPr>
          <w:rFonts w:hint="eastAsia" w:ascii="仿宋" w:hAnsi="仿宋" w:eastAsia="仿宋" w:cs="仿宋"/>
          <w:b/>
          <w:sz w:val="28"/>
          <w:szCs w:val="28"/>
        </w:rPr>
        <w:t>四、供应商承诺</w:t>
      </w:r>
      <w:bookmarkEnd w:id="3"/>
    </w:p>
    <w:p w14:paraId="630AD319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方已详细阅读并完全理解《万宁市中医院物业服务外包调研需求书》及《万宁市中医院物业服务外包采购项目市场调研公告》全部内容，自愿参与本次市场调研工作。我方承诺本次填报报价真实有效，所提交资质、案例资料真实合法，完全熟悉医院物业服务及院感防控要求，能够严格按照国家行业标准及医院规章制度提供全套物业服务，无条件服从医院后勤装备部监督管理。若存在弄虚作假、履约不达标、违规作业等情况，我方自愿放弃合作资格并承担全部责任。</w:t>
      </w:r>
    </w:p>
    <w:p w14:paraId="43530777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报价单位（公章）</w:t>
      </w:r>
      <w:r>
        <w:rPr>
          <w:rFonts w:hint="eastAsia" w:ascii="仿宋" w:hAnsi="仿宋" w:eastAsia="仿宋" w:cs="仿宋"/>
          <w:sz w:val="28"/>
          <w:szCs w:val="28"/>
        </w:rPr>
        <w:t>：________________________</w:t>
      </w:r>
    </w:p>
    <w:p w14:paraId="61D4BD09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法定代表人/授权代表签字</w:t>
      </w:r>
      <w:r>
        <w:rPr>
          <w:rFonts w:hint="eastAsia" w:ascii="仿宋" w:hAnsi="仿宋" w:eastAsia="仿宋" w:cs="仿宋"/>
          <w:sz w:val="28"/>
          <w:szCs w:val="28"/>
        </w:rPr>
        <w:t>：________________________</w:t>
      </w:r>
    </w:p>
    <w:p w14:paraId="4F79DF61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联系电话</w:t>
      </w:r>
      <w:r>
        <w:rPr>
          <w:rFonts w:hint="eastAsia" w:ascii="仿宋" w:hAnsi="仿宋" w:eastAsia="仿宋" w:cs="仿宋"/>
          <w:sz w:val="28"/>
          <w:szCs w:val="28"/>
        </w:rPr>
        <w:t>：________________________</w:t>
      </w:r>
    </w:p>
    <w:p w14:paraId="74160797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日期</w:t>
      </w:r>
      <w:r>
        <w:rPr>
          <w:rFonts w:hint="eastAsia" w:ascii="仿宋" w:hAnsi="仿宋" w:eastAsia="仿宋" w:cs="仿宋"/>
          <w:sz w:val="28"/>
          <w:szCs w:val="28"/>
        </w:rPr>
        <w:t>：______年____月____日</w:t>
      </w:r>
      <w:bookmarkStart w:id="4" w:name="_GoBack"/>
      <w:bookmarkEnd w:id="4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4394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25A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A1A39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1011</Words>
  <Characters>1149</Characters>
  <TotalTime>4</TotalTime>
  <ScaleCrop>false</ScaleCrop>
  <LinksUpToDate>false</LinksUpToDate>
  <CharactersWithSpaces>1155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2026-05-27T03:09:00Z</dcterms:created>
  <dc:creator>Apache POI</dc:creator>
  <cp:lastModifiedBy>。。</cp:lastModifiedBy>
  <dcterms:modified xsi:type="dcterms:W3CDTF">2026-05-27T03:18:44Z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{"Label":"1","ContentProducer":"001191110102MACQD9K64010000","ProduceID":"7644403283300093126","ReservedCode1":"","ContentPropagator":"","PropagateID":"","ReservedCode2":""}</vt:lpwstr>
  </property>
  <property fmtid="{D5CDD505-2E9C-101B-9397-08002B2CF9AE}" pid="3" name="KSOTemplateDocerSaveRecord">
    <vt:lpwstr>eyJoZGlkIjoiNjQ3ZjNiNmJmZDExZDYwMDA0ZTJlYmRhOWMzMGUyOTEiLCJ1c2VySWQiOiIyODYxMzE5MTkifQ==</vt:lpwstr>
  </property>
  <property fmtid="{D5CDD505-2E9C-101B-9397-08002B2CF9AE}" pid="4" name="KSOProductBuildVer">
    <vt:lpwstr>2052-12.1.0.26375</vt:lpwstr>
  </property>
  <property fmtid="{D5CDD505-2E9C-101B-9397-08002B2CF9AE}" pid="5" name="ICV">
    <vt:lpwstr>9301848D29BD42A69E1F1B6E5AB6E39E_12</vt:lpwstr>
  </property>
</Properties>
</file>